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2324A">
      <w:pPr>
        <w:pStyle w:val="4"/>
        <w:keepNext w:val="0"/>
        <w:keepLines w:val="0"/>
        <w:widowControl/>
        <w:suppressLineNumbers w:val="0"/>
        <w:rPr>
          <w:rFonts w:hint="default" w:ascii="Roboto" w:hAnsi="Roboto" w:cs="Roboto"/>
          <w:b/>
          <w:bCs/>
          <w:sz w:val="32"/>
          <w:szCs w:val="32"/>
          <w:lang w:val="en-GB"/>
        </w:rPr>
      </w:pPr>
      <w:r>
        <w:rPr>
          <w:rFonts w:hint="default" w:ascii="Roboto" w:hAnsi="Roboto" w:cs="Roboto"/>
          <w:b/>
          <w:bCs/>
          <w:sz w:val="32"/>
          <w:szCs w:val="32"/>
          <w:lang w:val="en-GB"/>
        </w:rPr>
        <w:t>CONSTITUTION</w:t>
      </w:r>
    </w:p>
    <w:p w14:paraId="26EA3FCA">
      <w:pPr>
        <w:pStyle w:val="4"/>
        <w:keepNext w:val="0"/>
        <w:keepLines w:val="0"/>
        <w:widowControl/>
        <w:suppressLineNumbers w:val="0"/>
        <w:rPr>
          <w:rFonts w:hint="default" w:ascii="Roboto" w:hAnsi="Roboto" w:eastAsia="SimSun" w:cs="Roboto"/>
          <w:sz w:val="24"/>
          <w:szCs w:val="24"/>
        </w:rPr>
      </w:pPr>
      <w:r>
        <w:rPr>
          <w:rFonts w:hint="default" w:ascii="Roboto" w:hAnsi="Roboto" w:eastAsia="SimSun" w:cs="Roboto"/>
          <w:sz w:val="24"/>
          <w:szCs w:val="24"/>
        </w:rPr>
        <w:t>(At the Annual General Meeting held on 29th April 2025, the members accepted this revised Constitution, as an amended continuance of the previous revision dated 26th April 2016.)</w:t>
      </w:r>
    </w:p>
    <w:p w14:paraId="7D5DEF3E">
      <w:pPr>
        <w:pStyle w:val="4"/>
        <w:keepNext w:val="0"/>
        <w:keepLines w:val="0"/>
        <w:widowControl/>
        <w:suppressLineNumbers w:val="0"/>
        <w:rPr>
          <w:rFonts w:hint="default" w:ascii="Roboto" w:hAnsi="Roboto" w:cs="Roboto"/>
        </w:rPr>
      </w:pPr>
      <w:r>
        <w:rPr>
          <w:rFonts w:hint="default" w:ascii="Roboto" w:hAnsi="Roboto" w:cs="Roboto"/>
        </w:rPr>
        <w:t>CONSTITUTION of THE KENLEY AND DISTRICT RESIDENTS’ ASSOCIATION</w:t>
      </w:r>
    </w:p>
    <w:p w14:paraId="1AE40375">
      <w:pPr>
        <w:pStyle w:val="5"/>
        <w:keepNext w:val="0"/>
        <w:keepLines w:val="0"/>
        <w:widowControl/>
        <w:suppressLineNumbers w:val="0"/>
        <w:rPr>
          <w:rFonts w:hint="default" w:ascii="Roboto" w:hAnsi="Roboto" w:cs="Roboto"/>
        </w:rPr>
      </w:pPr>
      <w:r>
        <w:rPr>
          <w:rStyle w:val="92"/>
          <w:rFonts w:hint="default" w:ascii="Roboto" w:hAnsi="Roboto" w:cs="Roboto"/>
          <w:b/>
          <w:bCs/>
        </w:rPr>
        <w:t>1. NAME</w:t>
      </w:r>
    </w:p>
    <w:p w14:paraId="4F69D87B">
      <w:pPr>
        <w:pStyle w:val="85"/>
        <w:keepNext w:val="0"/>
        <w:keepLines w:val="0"/>
        <w:widowControl/>
        <w:suppressLineNumbers w:val="0"/>
        <w:rPr>
          <w:rFonts w:hint="default" w:ascii="Roboto" w:hAnsi="Roboto" w:cs="Roboto"/>
        </w:rPr>
      </w:pPr>
      <w:r>
        <w:rPr>
          <w:rFonts w:hint="default" w:ascii="Roboto" w:hAnsi="Roboto" w:cs="Roboto"/>
        </w:rPr>
        <w:t>1.1 The name of the Association shall be ‘THE KENLEY AND DISTRICT RESIDENTS’ ASSOCIATION’.</w:t>
      </w:r>
    </w:p>
    <w:p w14:paraId="3BBB1D35">
      <w:pPr>
        <w:pStyle w:val="85"/>
        <w:keepNext w:val="0"/>
        <w:keepLines w:val="0"/>
        <w:widowControl/>
        <w:suppressLineNumbers w:val="0"/>
        <w:rPr>
          <w:rFonts w:hint="default" w:ascii="Roboto" w:hAnsi="Roboto" w:cs="Roboto"/>
        </w:rPr>
      </w:pPr>
      <w:r>
        <w:rPr>
          <w:rFonts w:hint="default" w:ascii="Roboto" w:hAnsi="Roboto" w:cs="Roboto"/>
        </w:rPr>
        <w:t>1.2 It shall also be known in the abbreviated form of KENDRA.</w:t>
      </w:r>
    </w:p>
    <w:p w14:paraId="69AEEB1C">
      <w:pPr>
        <w:pStyle w:val="5"/>
        <w:keepNext w:val="0"/>
        <w:keepLines w:val="0"/>
        <w:widowControl/>
        <w:suppressLineNumbers w:val="0"/>
        <w:rPr>
          <w:rFonts w:hint="default" w:ascii="Roboto" w:hAnsi="Roboto" w:cs="Roboto"/>
        </w:rPr>
      </w:pPr>
      <w:r>
        <w:rPr>
          <w:rFonts w:hint="default" w:ascii="Roboto" w:hAnsi="Roboto" w:cs="Roboto"/>
        </w:rPr>
        <w:t>2. OBJECTS</w:t>
      </w:r>
    </w:p>
    <w:p w14:paraId="2B99A9B6">
      <w:pPr>
        <w:pStyle w:val="85"/>
        <w:keepNext w:val="0"/>
        <w:keepLines w:val="0"/>
        <w:widowControl/>
        <w:suppressLineNumbers w:val="0"/>
        <w:rPr>
          <w:rFonts w:hint="default" w:ascii="Roboto" w:hAnsi="Roboto" w:cs="Roboto"/>
        </w:rPr>
      </w:pPr>
      <w:r>
        <w:rPr>
          <w:rFonts w:hint="default" w:ascii="Roboto" w:hAnsi="Roboto" w:cs="Roboto"/>
        </w:rPr>
        <w:t>2.1 The objects of the Association shall be: (a) to safeguard the interests of its Members and, (b) to promote and enhance the KENDRA Membership Area, and its amenities and, (c) to foster community within the KENDRA Membership Area and, (d) to organise events and other activities for the benefit of its Members.</w:t>
      </w:r>
    </w:p>
    <w:p w14:paraId="1DD36F4B">
      <w:pPr>
        <w:pStyle w:val="85"/>
        <w:keepNext w:val="0"/>
        <w:keepLines w:val="0"/>
        <w:widowControl/>
        <w:suppressLineNumbers w:val="0"/>
        <w:rPr>
          <w:rFonts w:hint="default" w:ascii="Roboto" w:hAnsi="Roboto" w:cs="Roboto"/>
        </w:rPr>
      </w:pPr>
      <w:r>
        <w:rPr>
          <w:rFonts w:hint="default" w:ascii="Roboto" w:hAnsi="Roboto" w:cs="Roboto"/>
        </w:rPr>
        <w:t>2.2 The Association shall be non-party political and non-sectarian.</w:t>
      </w:r>
    </w:p>
    <w:p w14:paraId="4E51F8A6">
      <w:pPr>
        <w:pStyle w:val="5"/>
        <w:keepNext w:val="0"/>
        <w:keepLines w:val="0"/>
        <w:widowControl/>
        <w:suppressLineNumbers w:val="0"/>
        <w:rPr>
          <w:rFonts w:hint="default" w:ascii="Roboto" w:hAnsi="Roboto" w:cs="Roboto"/>
        </w:rPr>
      </w:pPr>
      <w:r>
        <w:rPr>
          <w:rFonts w:hint="default" w:ascii="Roboto" w:hAnsi="Roboto" w:cs="Roboto"/>
        </w:rPr>
        <w:t>3. MEMBERSHIP</w:t>
      </w:r>
    </w:p>
    <w:p w14:paraId="349F82B6">
      <w:pPr>
        <w:pStyle w:val="85"/>
        <w:keepNext w:val="0"/>
        <w:keepLines w:val="0"/>
        <w:widowControl/>
        <w:suppressLineNumbers w:val="0"/>
        <w:rPr>
          <w:rFonts w:hint="default" w:ascii="Roboto" w:hAnsi="Roboto" w:cs="Roboto"/>
        </w:rPr>
      </w:pPr>
      <w:r>
        <w:rPr>
          <w:rFonts w:hint="default" w:ascii="Roboto" w:hAnsi="Roboto" w:cs="Roboto"/>
        </w:rPr>
        <w:t>3.1       The KENDRA Membership Area includes, and is bounded by, Olden Lane, Dale Road, Godstone Road south-west side to its junction with St James Road, along the north-east side of Godstone Road to the beginning of Riddlesdown, along the top of Riddlesdown to the Croydon/Tandridge boundary, following this boundary across Godstone Road, south round Mosslea Road and around Kenley Airfield to Hayes Lane, Old Lodge Lane down to and including Lodge Hill, north from the Lodge Hill junction with Haydn Avenue to the junction of Burcott Road with Higher Drive including Highland Road, south east along Higher Drive, including Densham Drive, to the Recreation Ground north to the junction of Northwood Ave and Higher Drive including Higher Drive Recreation Ground, and Foxley Wood.</w:t>
      </w:r>
    </w:p>
    <w:p w14:paraId="64806AC5">
      <w:pPr>
        <w:pStyle w:val="85"/>
        <w:keepNext w:val="0"/>
        <w:keepLines w:val="0"/>
        <w:widowControl/>
        <w:suppressLineNumbers w:val="0"/>
        <w:rPr>
          <w:rFonts w:hint="default" w:ascii="Roboto" w:hAnsi="Roboto" w:cs="Roboto"/>
        </w:rPr>
      </w:pPr>
      <w:r>
        <w:rPr>
          <w:rFonts w:hint="default" w:ascii="Roboto" w:hAnsi="Roboto" w:cs="Roboto"/>
        </w:rPr>
        <w:t>3.2 Membership of the Association is open to all residents of the KENDRA Membership Area, over 18 years of age.  Members shall be either Full Members of which there shall be a minimum of one at any address in the Membership Area, or Linked Members who reside at an address which also has a Full Member. Linked Members do not have voting rights, but are entitled to receive circulars but not the magazines. Addresses which are a HMO shall have one Full Member only.</w:t>
      </w:r>
    </w:p>
    <w:p w14:paraId="26A237B7">
      <w:pPr>
        <w:pStyle w:val="85"/>
        <w:keepNext w:val="0"/>
        <w:keepLines w:val="0"/>
        <w:widowControl/>
        <w:suppressLineNumbers w:val="0"/>
        <w:rPr>
          <w:rFonts w:hint="default" w:ascii="Roboto" w:hAnsi="Roboto" w:cs="Roboto"/>
        </w:rPr>
      </w:pPr>
      <w:r>
        <w:rPr>
          <w:rFonts w:hint="default" w:ascii="Roboto" w:hAnsi="Roboto" w:cs="Roboto"/>
        </w:rPr>
        <w:t>3.3 The Committee, at its discretion, may accept applications for Affiliated Membership from individuals, sports clubs, commercial enterprises, and social or scholastic organisations, which are or were associated with the district. Affiliated Members do not have voting rights.</w:t>
      </w:r>
    </w:p>
    <w:p w14:paraId="54FB5DD9">
      <w:pPr>
        <w:pStyle w:val="85"/>
        <w:keepNext w:val="0"/>
        <w:keepLines w:val="0"/>
        <w:widowControl/>
        <w:suppressLineNumbers w:val="0"/>
        <w:rPr>
          <w:rFonts w:hint="default" w:ascii="Roboto" w:hAnsi="Roboto" w:cs="Roboto"/>
        </w:rPr>
      </w:pPr>
      <w:r>
        <w:rPr>
          <w:rFonts w:hint="default" w:ascii="Roboto" w:hAnsi="Roboto" w:cs="Roboto"/>
        </w:rPr>
        <w:t>3.4 All Members must accept the KENDRA Constitution, abide by its rules, and all Full  and Affiliated Members must pay at least the annual subscription as agreed in the preceding year’s Annual General Meeting and are thus entitled to receive the magazine.</w:t>
      </w:r>
    </w:p>
    <w:p w14:paraId="0DF9CFFC">
      <w:pPr>
        <w:pStyle w:val="85"/>
        <w:keepNext w:val="0"/>
        <w:keepLines w:val="0"/>
        <w:widowControl/>
        <w:suppressLineNumbers w:val="0"/>
        <w:rPr>
          <w:rFonts w:hint="default" w:ascii="Roboto" w:hAnsi="Roboto" w:cs="Roboto"/>
        </w:rPr>
      </w:pPr>
      <w:r>
        <w:rPr>
          <w:rFonts w:hint="default" w:ascii="Roboto" w:hAnsi="Roboto" w:cs="Roboto"/>
        </w:rPr>
        <w:t>3.5 Membership of the Association is on an annually renewable basis, commencing on 1st January and terminating on 31st December.</w:t>
      </w:r>
    </w:p>
    <w:p w14:paraId="3701E9C7">
      <w:pPr>
        <w:pStyle w:val="85"/>
        <w:keepNext w:val="0"/>
        <w:keepLines w:val="0"/>
        <w:widowControl/>
        <w:suppressLineNumbers w:val="0"/>
        <w:rPr>
          <w:rFonts w:hint="default" w:ascii="Roboto" w:hAnsi="Roboto" w:cs="Roboto"/>
        </w:rPr>
      </w:pPr>
      <w:r>
        <w:rPr>
          <w:rFonts w:hint="default" w:ascii="Roboto" w:hAnsi="Roboto" w:cs="Roboto"/>
        </w:rPr>
        <w:t>3.6 The Committee shall have the power to suspend or terminate the membership of any Member of the Association, subject to the right of the Member to appeal at the next General Meeting, provided that at least 7 days notice of the appeal is given to the Honorary Secretary.</w:t>
      </w:r>
    </w:p>
    <w:p w14:paraId="507F181B">
      <w:pPr>
        <w:pStyle w:val="85"/>
        <w:keepNext w:val="0"/>
        <w:keepLines w:val="0"/>
        <w:widowControl/>
        <w:suppressLineNumbers w:val="0"/>
        <w:rPr>
          <w:rFonts w:hint="default" w:ascii="Roboto" w:hAnsi="Roboto" w:cs="Roboto"/>
        </w:rPr>
      </w:pPr>
      <w:r>
        <w:rPr>
          <w:rFonts w:hint="default" w:ascii="Roboto" w:hAnsi="Roboto" w:cs="Roboto"/>
        </w:rPr>
        <w:t>3.7 A copy of the Constitution shall be made available to any member upon request.</w:t>
      </w:r>
    </w:p>
    <w:p w14:paraId="58A18E72">
      <w:pPr>
        <w:pStyle w:val="5"/>
        <w:keepNext w:val="0"/>
        <w:keepLines w:val="0"/>
        <w:widowControl/>
        <w:suppressLineNumbers w:val="0"/>
        <w:rPr>
          <w:rFonts w:hint="default" w:ascii="Roboto" w:hAnsi="Roboto" w:cs="Roboto"/>
        </w:rPr>
      </w:pPr>
      <w:r>
        <w:rPr>
          <w:rFonts w:hint="default" w:ascii="Roboto" w:hAnsi="Roboto" w:cs="Roboto"/>
        </w:rPr>
        <w:t>4. THE COMMITTEE</w:t>
      </w:r>
    </w:p>
    <w:p w14:paraId="0D89DB6F">
      <w:pPr>
        <w:pStyle w:val="85"/>
        <w:keepNext w:val="0"/>
        <w:keepLines w:val="0"/>
        <w:widowControl/>
        <w:suppressLineNumbers w:val="0"/>
        <w:rPr>
          <w:rFonts w:hint="default" w:ascii="Roboto" w:hAnsi="Roboto" w:cs="Roboto"/>
        </w:rPr>
      </w:pPr>
      <w:r>
        <w:rPr>
          <w:rFonts w:hint="default" w:ascii="Roboto" w:hAnsi="Roboto" w:cs="Roboto"/>
        </w:rPr>
        <w:t>4.1 The Association shall be managed by a Committee, comprising Officers and up to fourteen additional Members.</w:t>
      </w:r>
    </w:p>
    <w:p w14:paraId="30902539">
      <w:pPr>
        <w:pStyle w:val="85"/>
        <w:keepNext w:val="0"/>
        <w:keepLines w:val="0"/>
        <w:widowControl/>
        <w:suppressLineNumbers w:val="0"/>
        <w:rPr>
          <w:rFonts w:hint="default" w:ascii="Roboto" w:hAnsi="Roboto" w:cs="Roboto"/>
        </w:rPr>
      </w:pPr>
      <w:r>
        <w:rPr>
          <w:rFonts w:hint="default" w:ascii="Roboto" w:hAnsi="Roboto" w:cs="Roboto"/>
        </w:rPr>
        <w:t>4.2 Committee Members must be Members of the Association, and shall be elected at the Annual General Meeting.</w:t>
      </w:r>
    </w:p>
    <w:p w14:paraId="79C106C4">
      <w:pPr>
        <w:pStyle w:val="85"/>
        <w:keepNext w:val="0"/>
        <w:keepLines w:val="0"/>
        <w:widowControl/>
        <w:suppressLineNumbers w:val="0"/>
        <w:rPr>
          <w:rFonts w:hint="default" w:ascii="Roboto" w:hAnsi="Roboto" w:cs="Roboto"/>
        </w:rPr>
      </w:pPr>
      <w:r>
        <w:rPr>
          <w:rFonts w:hint="default" w:ascii="Roboto" w:hAnsi="Roboto" w:cs="Roboto"/>
        </w:rPr>
        <w:t>4.3 The Association shall have a President and up to three Vice-Presidents, who shall be the Councillors of the Kenley Ward, and shall be announced at the Annual General Meeting. They shall be entitled to attend all meetings of the Committee and any Sub-Committee, but shall have no voting rights.</w:t>
      </w:r>
    </w:p>
    <w:p w14:paraId="30C37224">
      <w:pPr>
        <w:pStyle w:val="85"/>
        <w:keepNext w:val="0"/>
        <w:keepLines w:val="0"/>
        <w:widowControl/>
        <w:suppressLineNumbers w:val="0"/>
        <w:rPr>
          <w:rFonts w:hint="default" w:ascii="Roboto" w:hAnsi="Roboto" w:cs="Roboto"/>
        </w:rPr>
      </w:pPr>
      <w:r>
        <w:rPr>
          <w:rFonts w:hint="default" w:ascii="Roboto" w:hAnsi="Roboto" w:cs="Roboto"/>
        </w:rPr>
        <w:t>4.4 The Officers of the Association shall be Members of the Committee and consist of a Chairman, Vice-Chairman, Hon. Secretary, Hon. Minuting Secretary, Hon. Membership Secretary, Hon. Planning Officer and Hon. Treasurer.</w:t>
      </w:r>
    </w:p>
    <w:p w14:paraId="1E868125">
      <w:pPr>
        <w:pStyle w:val="85"/>
        <w:keepNext w:val="0"/>
        <w:keepLines w:val="0"/>
        <w:widowControl/>
        <w:suppressLineNumbers w:val="0"/>
        <w:rPr>
          <w:rFonts w:hint="default" w:ascii="Roboto" w:hAnsi="Roboto" w:cs="Roboto"/>
        </w:rPr>
      </w:pPr>
      <w:r>
        <w:rPr>
          <w:rFonts w:hint="default" w:ascii="Roboto" w:hAnsi="Roboto" w:cs="Roboto"/>
        </w:rPr>
        <w:t>4.5 Committee Members must make prior declarations of Conflicts of Interest and offer to withdraw from discussions where the conflict occurs.</w:t>
      </w:r>
    </w:p>
    <w:p w14:paraId="40C9F1A3">
      <w:pPr>
        <w:pStyle w:val="85"/>
        <w:keepNext w:val="0"/>
        <w:keepLines w:val="0"/>
        <w:widowControl/>
        <w:suppressLineNumbers w:val="0"/>
        <w:rPr>
          <w:rFonts w:hint="default" w:ascii="Roboto" w:hAnsi="Roboto" w:cs="Roboto"/>
        </w:rPr>
      </w:pPr>
      <w:r>
        <w:rPr>
          <w:rFonts w:hint="default" w:ascii="Roboto" w:hAnsi="Roboto" w:cs="Roboto"/>
        </w:rPr>
        <w:t>4.6 Except with the prior written consent of the Committee, no Committee Member may receive any benefit in money or kind, or have a financial interest in the supply of goods or services to the Association. This clause does not preclude payments for reasonable expenses incurred by a Committee Member.</w:t>
      </w:r>
    </w:p>
    <w:p w14:paraId="21034C4C">
      <w:pPr>
        <w:pStyle w:val="5"/>
        <w:keepNext w:val="0"/>
        <w:keepLines w:val="0"/>
        <w:widowControl/>
        <w:suppressLineNumbers w:val="0"/>
        <w:rPr>
          <w:rFonts w:hint="default" w:ascii="Roboto" w:hAnsi="Roboto" w:cs="Roboto"/>
        </w:rPr>
      </w:pPr>
      <w:r>
        <w:rPr>
          <w:rFonts w:hint="default" w:ascii="Roboto" w:hAnsi="Roboto" w:cs="Roboto"/>
        </w:rPr>
        <w:t>5. CARRYING OUT THE OBJECTS</w:t>
      </w:r>
    </w:p>
    <w:p w14:paraId="368F4169">
      <w:pPr>
        <w:pStyle w:val="85"/>
        <w:keepNext w:val="0"/>
        <w:keepLines w:val="0"/>
        <w:widowControl/>
        <w:suppressLineNumbers w:val="0"/>
        <w:rPr>
          <w:rFonts w:hint="default" w:ascii="Roboto" w:hAnsi="Roboto" w:cs="Roboto"/>
        </w:rPr>
      </w:pPr>
      <w:r>
        <w:rPr>
          <w:rFonts w:hint="default" w:ascii="Roboto" w:hAnsi="Roboto" w:cs="Roboto"/>
        </w:rPr>
        <w:t>5.1 In order to carry out the objects of the Association, the Committee has the power, but is not obliged, to: (a) raise funds through membership subscriptions and commercial activities, and receive grants &amp; donations, (b) apply funds to carry out the Objects of the Association, (c) co-operate and support other Associations and Organisations with similar purposes, (d) hire professional or expert advice and services, (e) take out insurances to protect the Association, the Membership and the Committee, (f) enter contracts and take out licences in the name of the Association, (g) do anything which is lawful and necessary to achieve the Objects.</w:t>
      </w:r>
    </w:p>
    <w:p w14:paraId="77081933">
      <w:pPr>
        <w:pStyle w:val="5"/>
        <w:keepNext w:val="0"/>
        <w:keepLines w:val="0"/>
        <w:widowControl/>
        <w:suppressLineNumbers w:val="0"/>
        <w:rPr>
          <w:rFonts w:hint="default" w:ascii="Roboto" w:hAnsi="Roboto" w:cs="Roboto"/>
        </w:rPr>
      </w:pPr>
      <w:r>
        <w:rPr>
          <w:rFonts w:hint="default" w:ascii="Roboto" w:hAnsi="Roboto" w:cs="Roboto"/>
        </w:rPr>
        <w:t>6. COMMUNICATIONS</w:t>
      </w:r>
    </w:p>
    <w:p w14:paraId="576A8613">
      <w:pPr>
        <w:pStyle w:val="85"/>
        <w:keepNext w:val="0"/>
        <w:keepLines w:val="0"/>
        <w:widowControl/>
        <w:suppressLineNumbers w:val="0"/>
        <w:rPr>
          <w:rFonts w:hint="default" w:ascii="Roboto" w:hAnsi="Roboto" w:cs="Roboto"/>
        </w:rPr>
      </w:pPr>
      <w:r>
        <w:rPr>
          <w:rFonts w:hint="default" w:ascii="Roboto" w:hAnsi="Roboto" w:cs="Roboto"/>
        </w:rPr>
        <w:t>6.1 Wherever practicable, the printed magazine will be the primary medium for communications with the Association Membership. The Association’s web site will be deemed an adequate alternative for the publication of minutes, agendas, event announcements, notices, or other information relevant to Members.</w:t>
      </w:r>
    </w:p>
    <w:p w14:paraId="03CFA88C">
      <w:pPr>
        <w:pStyle w:val="85"/>
        <w:keepNext w:val="0"/>
        <w:keepLines w:val="0"/>
        <w:widowControl/>
        <w:suppressLineNumbers w:val="0"/>
        <w:rPr>
          <w:rFonts w:hint="default" w:ascii="Roboto" w:hAnsi="Roboto" w:cs="Roboto"/>
        </w:rPr>
      </w:pPr>
      <w:r>
        <w:rPr>
          <w:rFonts w:hint="default" w:ascii="Roboto" w:hAnsi="Roboto" w:cs="Roboto"/>
        </w:rPr>
        <w:t>6.2 Electronic mail (email) may be used, with attachments as appropriate, for correspondence within the Association, and to outside bodies, providing that the recipient is known to be an email user.</w:t>
      </w:r>
    </w:p>
    <w:p w14:paraId="68A2FE24">
      <w:pPr>
        <w:pStyle w:val="85"/>
        <w:keepNext w:val="0"/>
        <w:keepLines w:val="0"/>
        <w:widowControl/>
        <w:suppressLineNumbers w:val="0"/>
        <w:rPr>
          <w:rFonts w:hint="default" w:ascii="Roboto" w:hAnsi="Roboto" w:cs="Roboto"/>
        </w:rPr>
      </w:pPr>
      <w:r>
        <w:rPr>
          <w:rFonts w:hint="default" w:ascii="Roboto" w:hAnsi="Roboto" w:cs="Roboto"/>
        </w:rPr>
        <w:t>6.3 Electronic mail, electronic documents and file attachments are deemed to be adequate substitute when written documents are required or where a matter is required to be given in writing.</w:t>
      </w:r>
    </w:p>
    <w:p w14:paraId="647F3838">
      <w:pPr>
        <w:pStyle w:val="5"/>
        <w:keepNext w:val="0"/>
        <w:keepLines w:val="0"/>
        <w:widowControl/>
        <w:suppressLineNumbers w:val="0"/>
        <w:rPr>
          <w:rFonts w:hint="default" w:ascii="Roboto" w:hAnsi="Roboto" w:cs="Roboto"/>
        </w:rPr>
      </w:pPr>
      <w:r>
        <w:rPr>
          <w:rFonts w:hint="default" w:ascii="Roboto" w:hAnsi="Roboto" w:cs="Roboto"/>
        </w:rPr>
        <w:t>7. ANNUAL GENERAL MEETING - AGM</w:t>
      </w:r>
    </w:p>
    <w:p w14:paraId="691501F8">
      <w:pPr>
        <w:pStyle w:val="85"/>
        <w:keepNext w:val="0"/>
        <w:keepLines w:val="0"/>
        <w:widowControl/>
        <w:suppressLineNumbers w:val="0"/>
        <w:rPr>
          <w:rFonts w:hint="default" w:ascii="Roboto" w:hAnsi="Roboto" w:cs="Roboto"/>
        </w:rPr>
      </w:pPr>
      <w:r>
        <w:rPr>
          <w:rFonts w:hint="default" w:ascii="Roboto" w:hAnsi="Roboto" w:cs="Roboto"/>
        </w:rPr>
        <w:t>7.1 The Annual General Meeting shall be held in April, or as soon as possible thereafter.</w:t>
      </w:r>
    </w:p>
    <w:p w14:paraId="566231C4">
      <w:pPr>
        <w:pStyle w:val="85"/>
        <w:keepNext w:val="0"/>
        <w:keepLines w:val="0"/>
        <w:widowControl/>
        <w:suppressLineNumbers w:val="0"/>
        <w:rPr>
          <w:rFonts w:hint="default" w:ascii="Roboto" w:hAnsi="Roboto" w:cs="Roboto"/>
        </w:rPr>
      </w:pPr>
      <w:r>
        <w:rPr>
          <w:rFonts w:hint="default" w:ascii="Roboto" w:hAnsi="Roboto" w:cs="Roboto"/>
        </w:rPr>
        <w:t>7.2 At least fourteen days’ notice of the Annual General Meeting, and of the business to be transacted at such Meeting, shall be given to Members.</w:t>
      </w:r>
    </w:p>
    <w:p w14:paraId="6FA673C7">
      <w:pPr>
        <w:pStyle w:val="85"/>
        <w:keepNext w:val="0"/>
        <w:keepLines w:val="0"/>
        <w:widowControl/>
        <w:suppressLineNumbers w:val="0"/>
        <w:rPr>
          <w:rFonts w:hint="default" w:ascii="Roboto" w:hAnsi="Roboto" w:cs="Roboto"/>
        </w:rPr>
      </w:pPr>
      <w:r>
        <w:rPr>
          <w:rFonts w:hint="default" w:ascii="Roboto" w:hAnsi="Roboto" w:cs="Roboto"/>
        </w:rPr>
        <w:t>7.3 The Quorum for the AGM shall be thirty Members of the Association.</w:t>
      </w:r>
    </w:p>
    <w:p w14:paraId="3044C63B">
      <w:pPr>
        <w:pStyle w:val="85"/>
        <w:keepNext w:val="0"/>
        <w:keepLines w:val="0"/>
        <w:widowControl/>
        <w:suppressLineNumbers w:val="0"/>
        <w:rPr>
          <w:rFonts w:hint="default" w:ascii="Roboto" w:hAnsi="Roboto" w:cs="Roboto"/>
        </w:rPr>
      </w:pPr>
      <w:r>
        <w:rPr>
          <w:rFonts w:hint="default" w:ascii="Roboto" w:hAnsi="Roboto" w:cs="Roboto"/>
        </w:rPr>
        <w:t>7.4 The AGM shall: (a) Receive an annual report from the Committee. (b) Receive a statement of accounts from the Committee. (c) Elect Officers and Committee Members. (d) Receive the announcement of President and Vice-Presidents. (e) Appoint at least one Independent Examiner who must be independent of the Committee. (f) Agree the Expenditure Limit. (g) Agree Membership Subscription Fees for the following year. (h) Consider any motions put forward by Members, which have been submitted to the Hon. Secretary at least 21 days before the meeting. Consider any other business accepted by the Chair of the meeting.</w:t>
      </w:r>
    </w:p>
    <w:p w14:paraId="43930753">
      <w:pPr>
        <w:pStyle w:val="85"/>
        <w:keepNext w:val="0"/>
        <w:keepLines w:val="0"/>
        <w:widowControl/>
        <w:suppressLineNumbers w:val="0"/>
        <w:rPr>
          <w:rFonts w:hint="default" w:ascii="Roboto" w:hAnsi="Roboto" w:cs="Roboto"/>
        </w:rPr>
      </w:pPr>
      <w:r>
        <w:rPr>
          <w:rFonts w:hint="default" w:ascii="Roboto" w:hAnsi="Roboto" w:cs="Roboto"/>
        </w:rPr>
        <w:t>7.5 Full Members have one vote each, and other grades of Membership do not have a vote. On all matters except dissolution of the Association and amendments to the Constitution, decisions will be made by a simple majority of votes cast. Postal, Electronic and Proxy votes are not admitted. In the event of an equality of votes, the Association Chairman has a casting vote.</w:t>
      </w:r>
    </w:p>
    <w:p w14:paraId="0E0A6489">
      <w:pPr>
        <w:pStyle w:val="85"/>
        <w:keepNext w:val="0"/>
        <w:keepLines w:val="0"/>
        <w:widowControl/>
        <w:suppressLineNumbers w:val="0"/>
        <w:rPr>
          <w:rFonts w:hint="default" w:ascii="Roboto" w:hAnsi="Roboto" w:cs="Roboto"/>
        </w:rPr>
      </w:pPr>
      <w:r>
        <w:rPr>
          <w:rFonts w:hint="default" w:ascii="Roboto" w:hAnsi="Roboto" w:cs="Roboto"/>
        </w:rPr>
        <w:t>7.6 In the event of a quorum not being present 15 minutes after the time set for the meeting, the official business of the meeting shall be adjourned until fourteen days later, or as soon as possible thereafter. At the adjourned meeting the business of the original meeting, and no other business, will be transacted regardless of the number of Members present. No further notice need be given of this adjournment other than on the KENDRA website.</w:t>
      </w:r>
    </w:p>
    <w:p w14:paraId="2A10A941">
      <w:pPr>
        <w:pStyle w:val="85"/>
        <w:keepNext w:val="0"/>
        <w:keepLines w:val="0"/>
        <w:widowControl/>
        <w:suppressLineNumbers w:val="0"/>
        <w:rPr>
          <w:rFonts w:hint="default" w:ascii="Roboto" w:hAnsi="Roboto" w:cs="Roboto"/>
        </w:rPr>
      </w:pPr>
      <w:r>
        <w:rPr>
          <w:rFonts w:hint="default" w:ascii="Roboto" w:hAnsi="Roboto" w:cs="Roboto"/>
        </w:rPr>
        <w:t>7.7 Nominations for Officers, Committee and Independent Examiners, together with the written consent of the nominees, shall be in the hands of the Secretary at least ten days prior to the date of the Annual General Meeting. In the event of a contested post, the Secretary shall prepare and issue ballot papers to all Members present at the Annual General Meeting. The votes there cast shall be counted at the meeting by scrutineers appointed for that purpose by the meeting.</w:t>
      </w:r>
    </w:p>
    <w:p w14:paraId="4A91E9F5">
      <w:pPr>
        <w:pStyle w:val="5"/>
        <w:keepNext w:val="0"/>
        <w:keepLines w:val="0"/>
        <w:widowControl/>
        <w:suppressLineNumbers w:val="0"/>
        <w:rPr>
          <w:rFonts w:hint="default" w:ascii="Roboto" w:hAnsi="Roboto" w:cs="Roboto"/>
        </w:rPr>
      </w:pPr>
      <w:r>
        <w:rPr>
          <w:rFonts w:hint="default" w:ascii="Roboto" w:hAnsi="Roboto" w:cs="Roboto"/>
        </w:rPr>
        <w:t>8. COMMITTEE MEETINGS</w:t>
      </w:r>
    </w:p>
    <w:p w14:paraId="0882E474">
      <w:pPr>
        <w:pStyle w:val="85"/>
        <w:keepNext w:val="0"/>
        <w:keepLines w:val="0"/>
        <w:widowControl/>
        <w:suppressLineNumbers w:val="0"/>
        <w:rPr>
          <w:rFonts w:hint="default" w:ascii="Roboto" w:hAnsi="Roboto" w:cs="Roboto"/>
        </w:rPr>
      </w:pPr>
      <w:r>
        <w:rPr>
          <w:rFonts w:hint="default" w:ascii="Roboto" w:hAnsi="Roboto" w:cs="Roboto"/>
        </w:rPr>
        <w:t>8.1 The Quorum for Committee Meetings shall be five Committee Members, of which two must be Officers.</w:t>
      </w:r>
    </w:p>
    <w:p w14:paraId="55EA0025">
      <w:pPr>
        <w:pStyle w:val="85"/>
        <w:keepNext w:val="0"/>
        <w:keepLines w:val="0"/>
        <w:widowControl/>
        <w:suppressLineNumbers w:val="0"/>
        <w:rPr>
          <w:rFonts w:hint="default" w:ascii="Roboto" w:hAnsi="Roboto" w:cs="Roboto"/>
        </w:rPr>
      </w:pPr>
      <w:r>
        <w:rPr>
          <w:rFonts w:hint="default" w:ascii="Roboto" w:hAnsi="Roboto" w:cs="Roboto"/>
        </w:rPr>
        <w:t>8.2 The Committee shall meet at such times as necessary to conduct the business of the Association, but not less than 6 times each year.</w:t>
      </w:r>
    </w:p>
    <w:p w14:paraId="7431FC7D">
      <w:pPr>
        <w:pStyle w:val="85"/>
        <w:keepNext w:val="0"/>
        <w:keepLines w:val="0"/>
        <w:widowControl/>
        <w:suppressLineNumbers w:val="0"/>
        <w:rPr>
          <w:rFonts w:hint="default" w:ascii="Roboto" w:hAnsi="Roboto" w:cs="Roboto"/>
        </w:rPr>
      </w:pPr>
      <w:r>
        <w:rPr>
          <w:rFonts w:hint="default" w:ascii="Roboto" w:hAnsi="Roboto" w:cs="Roboto"/>
        </w:rPr>
        <w:t>8.3       Committee Meetings and decisions may be conducted by telephone, internet or other method of communication, provided all Committee Members have received notice of the Meeting, and have the ability and resources to participate, and that responses forthcoming form a quorum as Rule 8.1, and none are opposed to such Meeting. The result of Meetings held in this way, or decisions made, must be recorded in the next set of Committee Minutes.</w:t>
      </w:r>
    </w:p>
    <w:p w14:paraId="4279A2C8">
      <w:pPr>
        <w:pStyle w:val="85"/>
        <w:keepNext w:val="0"/>
        <w:keepLines w:val="0"/>
        <w:widowControl/>
        <w:suppressLineNumbers w:val="0"/>
        <w:rPr>
          <w:rFonts w:hint="default" w:ascii="Roboto" w:hAnsi="Roboto" w:cs="Roboto"/>
        </w:rPr>
      </w:pPr>
      <w:r>
        <w:rPr>
          <w:rFonts w:hint="default" w:ascii="Roboto" w:hAnsi="Roboto" w:cs="Roboto"/>
        </w:rPr>
        <w:t>8.4 Decisions of the Committee are made by a simple majority of votes cast. The Chairman does not have a casting vote.</w:t>
      </w:r>
    </w:p>
    <w:p w14:paraId="6AFA6720">
      <w:pPr>
        <w:pStyle w:val="85"/>
        <w:keepNext w:val="0"/>
        <w:keepLines w:val="0"/>
        <w:widowControl/>
        <w:suppressLineNumbers w:val="0"/>
        <w:rPr>
          <w:rFonts w:hint="default" w:ascii="Roboto" w:hAnsi="Roboto" w:cs="Roboto"/>
        </w:rPr>
      </w:pPr>
      <w:r>
        <w:rPr>
          <w:rFonts w:hint="default" w:ascii="Roboto" w:hAnsi="Roboto" w:cs="Roboto"/>
        </w:rPr>
        <w:t>8.5 The Committee shall have the power to establish Sub-Committees. The Chairman of any Sub-Committee shall be a Member of the Committee.</w:t>
      </w:r>
    </w:p>
    <w:p w14:paraId="0189D9D3">
      <w:pPr>
        <w:pStyle w:val="85"/>
        <w:keepNext w:val="0"/>
        <w:keepLines w:val="0"/>
        <w:widowControl/>
        <w:suppressLineNumbers w:val="0"/>
        <w:rPr>
          <w:rFonts w:hint="default" w:ascii="Roboto" w:hAnsi="Roboto" w:cs="Roboto"/>
        </w:rPr>
      </w:pPr>
      <w:r>
        <w:rPr>
          <w:rFonts w:hint="default" w:ascii="Roboto" w:hAnsi="Roboto" w:cs="Roboto"/>
        </w:rPr>
        <w:t>8.6 Any Member of the Committee absent from three consecutive Committee Meetings without reasonable cause may be deemed by the Committee to have relinquished their Committee seat.</w:t>
      </w:r>
    </w:p>
    <w:p w14:paraId="743E26DB">
      <w:pPr>
        <w:pStyle w:val="85"/>
        <w:keepNext w:val="0"/>
        <w:keepLines w:val="0"/>
        <w:widowControl/>
        <w:suppressLineNumbers w:val="0"/>
        <w:rPr>
          <w:rFonts w:hint="default" w:ascii="Roboto" w:hAnsi="Roboto" w:cs="Roboto"/>
        </w:rPr>
      </w:pPr>
      <w:r>
        <w:rPr>
          <w:rFonts w:hint="default" w:ascii="Roboto" w:hAnsi="Roboto" w:cs="Roboto"/>
        </w:rPr>
        <w:t>8.7 The Committee shall have the power to fill by co-option any vacancy (or vacancies) on the Committee with such appointment(s) to remain in force until the next Annual General Meeting.</w:t>
      </w:r>
    </w:p>
    <w:p w14:paraId="7E20B99F">
      <w:pPr>
        <w:pStyle w:val="85"/>
        <w:keepNext w:val="0"/>
        <w:keepLines w:val="0"/>
        <w:widowControl/>
        <w:suppressLineNumbers w:val="0"/>
        <w:rPr>
          <w:rFonts w:hint="default" w:ascii="Roboto" w:hAnsi="Roboto" w:cs="Roboto"/>
        </w:rPr>
      </w:pPr>
      <w:r>
        <w:rPr>
          <w:rFonts w:hint="default" w:ascii="Roboto" w:hAnsi="Roboto" w:cs="Roboto"/>
        </w:rPr>
        <w:t>8.8 Decisions of the Committee, made within the Constitution, on all matters except the termination of membership under Rule 3.6, shall be final.</w:t>
      </w:r>
    </w:p>
    <w:p w14:paraId="519F524E">
      <w:pPr>
        <w:pStyle w:val="85"/>
        <w:keepNext w:val="0"/>
        <w:keepLines w:val="0"/>
        <w:widowControl/>
        <w:suppressLineNumbers w:val="0"/>
        <w:rPr>
          <w:rFonts w:hint="default" w:ascii="Roboto" w:hAnsi="Roboto" w:cs="Roboto"/>
        </w:rPr>
      </w:pPr>
      <w:r>
        <w:rPr>
          <w:rFonts w:hint="default" w:ascii="Roboto" w:hAnsi="Roboto" w:cs="Roboto"/>
        </w:rPr>
        <w:t>8.9 The Committee may amend or make Temporary Rules of the Association, provided that such Rules do not conflict with this Constitution, and subject to the amendment or addition being incorporated into the Constitution at the next Annual General Meeting.</w:t>
      </w:r>
    </w:p>
    <w:p w14:paraId="598CCDD5">
      <w:pPr>
        <w:pStyle w:val="5"/>
        <w:keepNext w:val="0"/>
        <w:keepLines w:val="0"/>
        <w:widowControl/>
        <w:suppressLineNumbers w:val="0"/>
        <w:rPr>
          <w:rFonts w:hint="default" w:ascii="Roboto" w:hAnsi="Roboto" w:cs="Roboto"/>
        </w:rPr>
      </w:pPr>
      <w:r>
        <w:rPr>
          <w:rFonts w:hint="default" w:ascii="Roboto" w:hAnsi="Roboto" w:cs="Roboto"/>
        </w:rPr>
        <w:t>9. MONEY AND PROPERTY</w:t>
      </w:r>
    </w:p>
    <w:p w14:paraId="3BFE4855">
      <w:pPr>
        <w:pStyle w:val="85"/>
        <w:keepNext w:val="0"/>
        <w:keepLines w:val="0"/>
        <w:widowControl/>
        <w:suppressLineNumbers w:val="0"/>
        <w:rPr>
          <w:rFonts w:hint="default" w:ascii="Roboto" w:hAnsi="Roboto" w:cs="Roboto"/>
        </w:rPr>
      </w:pPr>
      <w:r>
        <w:rPr>
          <w:rFonts w:hint="default" w:ascii="Roboto" w:hAnsi="Roboto" w:cs="Roboto"/>
        </w:rPr>
        <w:t>9.1 The financial transactions of the Association shall be conducted through accounts in the name of the Association, held with a bank of standing, and the funds of the Association shall be paid into the account without unreasonable delay.</w:t>
      </w:r>
    </w:p>
    <w:p w14:paraId="2011B13C">
      <w:pPr>
        <w:pStyle w:val="85"/>
        <w:keepNext w:val="0"/>
        <w:keepLines w:val="0"/>
        <w:widowControl/>
        <w:suppressLineNumbers w:val="0"/>
        <w:rPr>
          <w:rFonts w:hint="default" w:ascii="Roboto" w:hAnsi="Roboto" w:cs="Roboto"/>
        </w:rPr>
      </w:pPr>
      <w:r>
        <w:rPr>
          <w:rFonts w:hint="default" w:ascii="Roboto" w:hAnsi="Roboto" w:cs="Roboto"/>
        </w:rPr>
        <w:t>9.2 The Chairman, Hon. Treasurer, and Hon. Secretary will be Authorised Signatories for the Association Bank Accounts. At least two Authorised Signatories will be required to sign cheques, but only the Treasurer shall be authorised for electronic or telephone banking arrangements on behalf of the Association.</w:t>
      </w:r>
    </w:p>
    <w:p w14:paraId="4BCFBCB2">
      <w:pPr>
        <w:pStyle w:val="85"/>
        <w:keepNext w:val="0"/>
        <w:keepLines w:val="0"/>
        <w:widowControl/>
        <w:suppressLineNumbers w:val="0"/>
        <w:rPr>
          <w:rFonts w:hint="default" w:ascii="Roboto" w:hAnsi="Roboto" w:cs="Roboto"/>
        </w:rPr>
      </w:pPr>
      <w:r>
        <w:rPr>
          <w:rFonts w:hint="default" w:ascii="Roboto" w:hAnsi="Roboto" w:cs="Roboto"/>
        </w:rPr>
        <w:t>The Hon Treasurer is authorised to manage banking arrangements on behalf of the Association. Two Signatories, out of a total of four Authorised Members of the Committee, will be required to sign off on all cheques / online external payments issued from the Association’s funds.</w:t>
      </w:r>
    </w:p>
    <w:p w14:paraId="05C7D8E5">
      <w:pPr>
        <w:pStyle w:val="85"/>
        <w:keepNext w:val="0"/>
        <w:keepLines w:val="0"/>
        <w:widowControl/>
        <w:suppressLineNumbers w:val="0"/>
        <w:rPr>
          <w:rFonts w:hint="default" w:ascii="Roboto" w:hAnsi="Roboto" w:cs="Roboto"/>
        </w:rPr>
      </w:pPr>
      <w:r>
        <w:rPr>
          <w:rFonts w:hint="default" w:ascii="Roboto" w:hAnsi="Roboto" w:cs="Roboto"/>
        </w:rPr>
        <w:t>9.3 Extraordinary expenditure, i.e. expenditure that would not normally be incurred in the routine administration of the Association, paid to any one individual or organisation, must be sanctioned by a Committee Meeting majority, and recorded in Committee Minutes. Such expenditure must also be referenced by the Minute Number in the Annual Accounts.</w:t>
      </w:r>
    </w:p>
    <w:p w14:paraId="29FCCFA2">
      <w:pPr>
        <w:pStyle w:val="85"/>
        <w:keepNext w:val="0"/>
        <w:keepLines w:val="0"/>
        <w:widowControl/>
        <w:suppressLineNumbers w:val="0"/>
        <w:rPr>
          <w:rFonts w:hint="default" w:ascii="Roboto" w:hAnsi="Roboto" w:cs="Roboto"/>
        </w:rPr>
      </w:pPr>
      <w:r>
        <w:rPr>
          <w:rFonts w:hint="default" w:ascii="Roboto" w:hAnsi="Roboto" w:cs="Roboto"/>
        </w:rPr>
        <w:t>9.4 All expenditure in excess of the Expenditure Limit agreed at the AGM, to any one individual or organisation, must be sanctioned by a majority at a General Meeting and recorded in the General Meeting Minutes. Such expenditure must also be referenced by the Minute Number in the Annual Accounts.</w:t>
      </w:r>
    </w:p>
    <w:p w14:paraId="1573028D">
      <w:pPr>
        <w:pStyle w:val="85"/>
        <w:keepNext w:val="0"/>
        <w:keepLines w:val="0"/>
        <w:widowControl/>
        <w:suppressLineNumbers w:val="0"/>
        <w:rPr>
          <w:rFonts w:hint="default" w:ascii="Roboto" w:hAnsi="Roboto" w:cs="Roboto"/>
        </w:rPr>
      </w:pPr>
      <w:r>
        <w:rPr>
          <w:rFonts w:hint="default" w:ascii="Roboto" w:hAnsi="Roboto" w:cs="Roboto"/>
        </w:rPr>
        <w:t>9.5 The Independent Examiner(s) appointed at the AGM will examine the financial records of the Association. Their report will be included in the presentation of accounts at the AGM.</w:t>
      </w:r>
    </w:p>
    <w:p w14:paraId="4BB6B487">
      <w:pPr>
        <w:pStyle w:val="85"/>
        <w:keepNext w:val="0"/>
        <w:keepLines w:val="0"/>
        <w:widowControl/>
        <w:suppressLineNumbers w:val="0"/>
        <w:rPr>
          <w:rFonts w:hint="default" w:ascii="Roboto" w:hAnsi="Roboto" w:cs="Roboto"/>
        </w:rPr>
      </w:pPr>
      <w:r>
        <w:rPr>
          <w:rFonts w:hint="default" w:ascii="Roboto" w:hAnsi="Roboto" w:cs="Roboto"/>
        </w:rPr>
        <w:t>9.6 Should an Independent Examiner resign or be unable to carry out their duties, the Committee may, and shall if necessary, appoint a person, other than one of their number, to carry out the duties. Such an appointment shall be subject to confirmation by the next General Meeting.</w:t>
      </w:r>
    </w:p>
    <w:p w14:paraId="54D23CEA">
      <w:pPr>
        <w:pStyle w:val="85"/>
        <w:keepNext w:val="0"/>
        <w:keepLines w:val="0"/>
        <w:widowControl/>
        <w:suppressLineNumbers w:val="0"/>
        <w:rPr>
          <w:rFonts w:hint="default" w:ascii="Roboto" w:hAnsi="Roboto" w:cs="Roboto"/>
        </w:rPr>
      </w:pPr>
      <w:r>
        <w:rPr>
          <w:rFonts w:hint="default" w:ascii="Roboto" w:hAnsi="Roboto" w:cs="Roboto"/>
        </w:rPr>
        <w:t>9.7 The Committee shall be the custodian of any property or capital equipment owned by the Association and shall retain an Asset Register stating the description of the item, its purchase price, when acquired and where normally stored. The Asset Register shall be included as an addendum to the Association’s Accounts.</w:t>
      </w:r>
    </w:p>
    <w:p w14:paraId="53BE4853">
      <w:pPr>
        <w:pStyle w:val="85"/>
        <w:keepNext w:val="0"/>
        <w:keepLines w:val="0"/>
        <w:widowControl/>
        <w:suppressLineNumbers w:val="0"/>
        <w:rPr>
          <w:rFonts w:hint="default" w:ascii="Roboto" w:hAnsi="Roboto" w:cs="Roboto"/>
        </w:rPr>
      </w:pPr>
      <w:r>
        <w:rPr>
          <w:rFonts w:hint="default" w:ascii="Roboto" w:hAnsi="Roboto" w:cs="Roboto"/>
        </w:rPr>
        <w:t>9.8 The Association’s financial year shall be from 1st January to 31st December.</w:t>
      </w:r>
    </w:p>
    <w:p w14:paraId="528DD076">
      <w:pPr>
        <w:pStyle w:val="5"/>
        <w:keepNext w:val="0"/>
        <w:keepLines w:val="0"/>
        <w:widowControl/>
        <w:suppressLineNumbers w:val="0"/>
        <w:rPr>
          <w:rFonts w:hint="default" w:ascii="Roboto" w:hAnsi="Roboto" w:cs="Roboto"/>
        </w:rPr>
      </w:pPr>
      <w:r>
        <w:rPr>
          <w:rFonts w:hint="default" w:ascii="Roboto" w:hAnsi="Roboto" w:cs="Roboto"/>
        </w:rPr>
        <w:t>10. GENERAL MEETINGS – GM</w:t>
      </w:r>
    </w:p>
    <w:p w14:paraId="38CA0597">
      <w:pPr>
        <w:pStyle w:val="85"/>
        <w:keepNext w:val="0"/>
        <w:keepLines w:val="0"/>
        <w:widowControl/>
        <w:suppressLineNumbers w:val="0"/>
        <w:rPr>
          <w:rFonts w:hint="default" w:ascii="Roboto" w:hAnsi="Roboto" w:cs="Roboto"/>
        </w:rPr>
      </w:pPr>
      <w:r>
        <w:rPr>
          <w:rFonts w:hint="default" w:ascii="Roboto" w:hAnsi="Roboto" w:cs="Roboto"/>
        </w:rPr>
        <w:t>10.1 There shall be at least one General Meeting each year, in October, or as soon as possible thereafter.</w:t>
      </w:r>
    </w:p>
    <w:p w14:paraId="597F1C8B">
      <w:pPr>
        <w:pStyle w:val="85"/>
        <w:keepNext w:val="0"/>
        <w:keepLines w:val="0"/>
        <w:widowControl/>
        <w:suppressLineNumbers w:val="0"/>
        <w:rPr>
          <w:rFonts w:hint="default" w:ascii="Roboto" w:hAnsi="Roboto" w:cs="Roboto"/>
        </w:rPr>
      </w:pPr>
      <w:r>
        <w:rPr>
          <w:rFonts w:hint="default" w:ascii="Roboto" w:hAnsi="Roboto" w:cs="Roboto"/>
        </w:rPr>
        <w:t>10.2 The Quorum for a GM shall be the lesser of: thirty Members of the Association, or at least 10% of the Membership.</w:t>
      </w:r>
    </w:p>
    <w:p w14:paraId="7934904E">
      <w:pPr>
        <w:pStyle w:val="85"/>
        <w:keepNext w:val="0"/>
        <w:keepLines w:val="0"/>
        <w:widowControl/>
        <w:suppressLineNumbers w:val="0"/>
        <w:rPr>
          <w:rFonts w:hint="default" w:ascii="Roboto" w:hAnsi="Roboto" w:cs="Roboto"/>
        </w:rPr>
      </w:pPr>
      <w:r>
        <w:rPr>
          <w:rFonts w:hint="default" w:ascii="Roboto" w:hAnsi="Roboto" w:cs="Roboto"/>
        </w:rPr>
        <w:t>10.3 The Committee may convene additional General Meetings whenever necessary.</w:t>
      </w:r>
    </w:p>
    <w:p w14:paraId="56F414AE">
      <w:pPr>
        <w:pStyle w:val="85"/>
        <w:keepNext w:val="0"/>
        <w:keepLines w:val="0"/>
        <w:widowControl/>
        <w:suppressLineNumbers w:val="0"/>
        <w:rPr>
          <w:rFonts w:hint="default" w:ascii="Roboto" w:hAnsi="Roboto" w:cs="Roboto"/>
        </w:rPr>
      </w:pPr>
      <w:r>
        <w:rPr>
          <w:rFonts w:hint="default" w:ascii="Roboto" w:hAnsi="Roboto" w:cs="Roboto"/>
        </w:rPr>
        <w:t>10.4 Members of the Association may request the Committee convene a General Meeting provided at least 20 Members sign a Requisition Notice, which clearly states the reason for the General Meeting.</w:t>
      </w:r>
    </w:p>
    <w:p w14:paraId="3B2EB40F">
      <w:pPr>
        <w:pStyle w:val="85"/>
        <w:keepNext w:val="0"/>
        <w:keepLines w:val="0"/>
        <w:widowControl/>
        <w:suppressLineNumbers w:val="0"/>
        <w:rPr>
          <w:rFonts w:hint="default" w:ascii="Roboto" w:hAnsi="Roboto" w:cs="Roboto"/>
        </w:rPr>
      </w:pPr>
      <w:r>
        <w:rPr>
          <w:rFonts w:hint="default" w:ascii="Roboto" w:hAnsi="Roboto" w:cs="Roboto"/>
        </w:rPr>
        <w:t>10.5 Unless there are exceptional circumstances, at least fourteen days’ notice of any General Meeting, and of the business to be transacted at such Meeting, shall be given to all Members.</w:t>
      </w:r>
    </w:p>
    <w:p w14:paraId="1F4AE28D">
      <w:pPr>
        <w:pStyle w:val="85"/>
        <w:keepNext w:val="0"/>
        <w:keepLines w:val="0"/>
        <w:widowControl/>
        <w:suppressLineNumbers w:val="0"/>
        <w:rPr>
          <w:rFonts w:hint="default" w:ascii="Roboto" w:hAnsi="Roboto" w:cs="Roboto"/>
        </w:rPr>
      </w:pPr>
      <w:r>
        <w:rPr>
          <w:rFonts w:hint="default" w:ascii="Roboto" w:hAnsi="Roboto" w:cs="Roboto"/>
        </w:rPr>
        <w:t>10.6 The procedures in 7.5 and 7.6 will be followed for all General Meetings, except that a General Meeting called by a Members’ Requisition shall be closed without adjournment.</w:t>
      </w:r>
      <w:bookmarkStart w:id="0" w:name="_GoBack"/>
      <w:bookmarkEnd w:id="0"/>
    </w:p>
    <w:p w14:paraId="30C5D443">
      <w:pPr>
        <w:pStyle w:val="5"/>
        <w:keepNext w:val="0"/>
        <w:keepLines w:val="0"/>
        <w:widowControl/>
        <w:suppressLineNumbers w:val="0"/>
        <w:rPr>
          <w:rFonts w:hint="default" w:ascii="Roboto" w:hAnsi="Roboto" w:cs="Roboto"/>
        </w:rPr>
      </w:pPr>
      <w:r>
        <w:rPr>
          <w:rFonts w:hint="default" w:ascii="Roboto" w:hAnsi="Roboto" w:cs="Roboto"/>
        </w:rPr>
        <w:t>11. MISCELLANEOUS</w:t>
      </w:r>
    </w:p>
    <w:p w14:paraId="53BDE799">
      <w:pPr>
        <w:pStyle w:val="85"/>
        <w:keepNext w:val="0"/>
        <w:keepLines w:val="0"/>
        <w:widowControl/>
        <w:suppressLineNumbers w:val="0"/>
        <w:rPr>
          <w:rFonts w:hint="default" w:ascii="Roboto" w:hAnsi="Roboto" w:cs="Roboto"/>
        </w:rPr>
      </w:pPr>
      <w:r>
        <w:rPr>
          <w:rFonts w:hint="default" w:ascii="Roboto" w:hAnsi="Roboto" w:cs="Roboto"/>
        </w:rPr>
        <w:t>11.1 This Constitution shall not be altered, nor the Association dissolved, except on a motion approved by at least two-thirds of the Members present and voting at either an Annual General Meeting or a General Meeting specially convened for the purpose. Notice in writing of such Motions must be received by the Hon. Secretary at least twenty-one days prior to the meeting so convened.</w:t>
      </w:r>
    </w:p>
    <w:p w14:paraId="5DD864CA">
      <w:pPr>
        <w:pStyle w:val="85"/>
        <w:keepNext w:val="0"/>
        <w:keepLines w:val="0"/>
        <w:widowControl/>
        <w:suppressLineNumbers w:val="0"/>
        <w:rPr>
          <w:rFonts w:hint="default" w:ascii="Roboto" w:hAnsi="Roboto" w:cs="Roboto"/>
        </w:rPr>
      </w:pPr>
      <w:r>
        <w:rPr>
          <w:rFonts w:hint="default" w:ascii="Roboto" w:hAnsi="Roboto" w:cs="Roboto"/>
        </w:rPr>
        <w:t>11.2 In the event of the dissolution of the Association, the funds of the Association are to be held in a trust fund. The nature and terms of the trust fund are to be agreed by the Committee and ratified by the General Meeting held in accordance with Rule 11.1</w:t>
      </w: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Roboto">
    <w:panose1 w:val="02000000000000000000"/>
    <w:charset w:val="00"/>
    <w:family w:val="auto"/>
    <w:pitch w:val="default"/>
    <w:sig w:usb0="E00002FF" w:usb1="5000205B" w:usb2="0000002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01500D"/>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2901500D"/>
    <w:rsid w:val="48626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qFormat="1" w:unhideWhenUsed="0" w:uiPriority="0" w:semiHidden="0" w:name="Table List 5"/>
    <w:lsdException w:qFormat="1" w:unhideWhenUsed="0" w:uiPriority="0" w:semiHidden="0" w:name="Table List 6"/>
    <w:lsdException w:unhideWhenUsed="0" w:uiPriority="0" w:semiHidden="0" w:name="Table List 7"/>
    <w:lsdException w:qFormat="1" w:unhideWhenUsed="0" w:uiPriority="0" w:semiHidden="0" w:name="Table List 8"/>
    <w:lsdException w:qFormat="1" w:unhideWhenUsed="0" w:uiPriority="0" w:semiHidden="0" w:name="Table 3D effects 1"/>
    <w:lsdException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unhideWhenUsed="0" w:uiPriority="0" w:semiHidden="0" w:name="Table Professional"/>
    <w:lsdException w:unhideWhenUsed="0" w:uiPriority="0" w:semiHidden="0" w:name="Table Subtle 1"/>
    <w:lsdException w:qFormat="1"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60" w:line="259" w:lineRule="auto"/>
    </w:pPr>
    <w:rPr>
      <w:rFonts w:cs="Roboto" w:asciiTheme="minorHAnsi" w:hAnsiTheme="minorHAnsi" w:eastAsiaTheme="majorEastAsia"/>
      <w:kern w:val="2"/>
      <w:sz w:val="22"/>
      <w:szCs w:val="22"/>
      <w:lang w:val="en-GB" w:eastAsia="en-US" w:bidi="ar-SA"/>
      <w14:ligatures w14:val="standardContextual"/>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uiPriority w:val="0"/>
    <w:rPr>
      <w:sz w:val="21"/>
      <w:szCs w:val="21"/>
    </w:rPr>
  </w:style>
  <w:style w:type="paragraph" w:styleId="26">
    <w:name w:val="annotation text"/>
    <w:basedOn w:val="1"/>
    <w:uiPriority w:val="0"/>
    <w:pPr>
      <w:jc w:val="left"/>
    </w:pPr>
  </w:style>
  <w:style w:type="paragraph" w:styleId="27">
    <w:name w:val="annotation subject"/>
    <w:basedOn w:val="26"/>
    <w:next w:val="26"/>
    <w:qFormat/>
    <w:uiPriority w:val="0"/>
    <w:rPr>
      <w:b/>
      <w:bCs/>
    </w:rPr>
  </w:style>
  <w:style w:type="paragraph" w:styleId="28">
    <w:name w:val="Date"/>
    <w:basedOn w:val="1"/>
    <w:next w:val="1"/>
    <w:uiPriority w:val="0"/>
    <w:pPr>
      <w:ind w:left="100" w:leftChars="2500"/>
    </w:pPr>
  </w:style>
  <w:style w:type="paragraph" w:styleId="29">
    <w:name w:val="Document Map"/>
    <w:basedOn w:val="1"/>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2026-09-29T10:33:00Z</dcterms:created>
  <dc:creator>44798</dc:creator>
  <cp:lastModifiedBy>44798</cp:lastModifiedBy>
  <dcterms:modified xsi:type="dcterms:W3CDTF">2026-09-29T10:35:24Z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9EC383A7347546EC8A8B5FBF01FEF188_11</vt:lpwstr>
  </property>
  <property fmtid="{D5CDD505-2E9C-101B-9397-08002B2CF9AE}" pid="4" name="KSOTemplateDocerSaveRecord">
    <vt:lpwstr>eyJoZGlkIjoiNjg5MGE4NTYwMDZjOWIyNTJkMWQyOTc0YzE2ZWQ3MTQiLCJ1c2VySWQiOiIzODY1ODU0NTk5MjM2In0=</vt:lpwstr>
  </property>
</Properties>
</file>